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"Strach" od Caroline Jop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"Strach" to czwarty już singel z albumu "Ventrem" 20-letniej warszawskiej wokalistki Caroline Jop.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Strach jest moim cieniem. Boje się zmian, nie znoszę zmian, nie lubię adaptować się do nowych sytuacji i środowisk. Piosenka powstała chwilę przed moim planowym wyjazdem do Stanów Zjednoczonych na studia, którego bałam się jak ognia</w:t>
      </w:r>
      <w:r>
        <w:rPr>
          <w:rFonts w:ascii="calibri" w:hAnsi="calibri" w:eastAsia="calibri" w:cs="calibri"/>
          <w:sz w:val="24"/>
          <w:szCs w:val="24"/>
        </w:rPr>
        <w:t xml:space="preserve">. – mówi Caroline Jop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Przez obawy i strach byłam gotowa zrezygnować z wyjazdu, jednak to ta piosenka pozwoliła mi się pozbyć lęku, który był dla mnie największym hamulcem. – </w:t>
      </w:r>
      <w:r>
        <w:rPr>
          <w:rFonts w:ascii="calibri" w:hAnsi="calibri" w:eastAsia="calibri" w:cs="calibri"/>
          <w:sz w:val="24"/>
          <w:szCs w:val="24"/>
        </w:rPr>
        <w:t xml:space="preserve">wyznaje.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"Strach":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https://www.youtube.com/watch?v=a0YClF_wca0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„strach” powstał we współpracy z Moniką Mimi Wydrzyńską, znaną songwriterką z duetu Linia Nocna, autorką hitowego „Planu Awaryjnego” Lanberry oraz z producentem muzycznym, na co dzień tworzącym w projekcie Jan Serce - Michałem Zachariaszem. Z kolei teledysk został wyreżyserowany przez znanego YouTubera Igora Leśniewskiego, czyli Ajgora Ignacego, a główną rolę gra w nim Antoni Sałaj („W głębi lasu”, „25 lat niewinności”, „Dywizjon 303”).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Caroline Jop to rozpoczynająca swoją karierę 20-letnia wokalistka z Warszawy, która ma na koncie już pięć autorskich utworów, z czego cztery ostatnie są częścią i zapowiedzią jej debiutanckiego albumu pt.: „Ventrem”. 20 kwietnia została opublikowana piosenka pt.: „na pierwszym planie”, 4 maja drugi utwór – „kwiaty”, a 17 maja trzeci utwór „couldn’t get enough”.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już ponad 2000 słuchaczy miesięcznie na Spotify i 100 000 wyświetleń swoich piosenek na YouTube. Ma na koncie wywiady min. dla Marka Sierockiego (Teleexpress) i Bogdana Fabiańskiego (Radio dla Ciebie).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a0YClF_wca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2026-09-20T04:32:42+02:00</dcterms:created>
  <dcterms:modified xsi:type="dcterms:W3CDTF">2026-09-20T04:32:42+02:00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