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singel Mysticalland</w:t>
      </w:r>
    </w:p>
    <w:p>
      <w:pPr>
        <w:spacing w:before="0" w:after="500" w:line="264" w:lineRule="auto"/>
      </w:pPr>
      <w:r>
        <w:rPr>
          <w:rFonts w:ascii="calibri" w:hAnsi="calibri" w:eastAsia="calibri" w:cs="calibri"/>
          <w:sz w:val="36"/>
          <w:szCs w:val="36"/>
          <w:b/>
        </w:rPr>
        <w:t xml:space="preserve">Wrocławska grupa Mysticalland prezentuje kompozycję „Mystic Man” - pierwszą zapowiedź albumu „Esc”, który ukaże się w listopadzie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znajdzie się osiem kompozycji, w tym jedna instrumentalna.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Mystic Man": </w:t>
      </w:r>
      <w:hyperlink r:id="rId7" w:history="1">
        <w:r>
          <w:rPr>
            <w:rFonts w:ascii="calibri" w:hAnsi="calibri" w:eastAsia="calibri" w:cs="calibri"/>
            <w:color w:val="0000FF"/>
            <w:sz w:val="24"/>
            <w:szCs w:val="24"/>
            <w:b/>
            <w:u w:val="single"/>
          </w:rPr>
          <w:t xml:space="preserve">https://www.youtube.com/watch?v=d3pPbLTp0z8 </w:t>
        </w:r>
      </w:hyperlink>
    </w:p>
    <w:p>
      <w:pPr>
        <w:spacing w:before="0" w:after="300"/>
      </w:pPr>
      <w:r>
        <w:rPr>
          <w:rFonts w:ascii="calibri" w:hAnsi="calibri" w:eastAsia="calibri" w:cs="calibri"/>
          <w:sz w:val="24"/>
          <w:szCs w:val="24"/>
        </w:rPr>
        <w:t xml:space="preserve">Zespół tak pisze o nowym wydawnictwie:</w:t>
      </w:r>
      <w:r>
        <w:rPr>
          <w:rFonts w:ascii="calibri" w:hAnsi="calibri" w:eastAsia="calibri" w:cs="calibri"/>
          <w:sz w:val="24"/>
          <w:szCs w:val="24"/>
          <w:i/>
          <w:iCs/>
        </w:rPr>
        <w:t xml:space="preserve"> „Jesteśmy razem od kilku lat, jednak Mysticalland potrzebował czasu, aby dojrzeć. Koncepcje i niepokoje artystyczne, które w nas drzemią zaowocowały takimi utworami jak: „Mystic Man” czy „Rider”. Kompozycje są różnorodne w warstwie instrumentalnej, dzięki użyciu nietypowych instrumentów takich jak didgeridoo oraz rozbudowaniu partii rytmicznych. Jest to nawiązanie do naszych pierwotnych korzeni i od początku buduje specyficzny klimat, malując barwne pejzaże.</w:t>
      </w:r>
    </w:p>
    <w:p>
      <w:pPr>
        <w:spacing w:before="0" w:after="300"/>
      </w:pPr>
      <w:r>
        <w:rPr>
          <w:rFonts w:ascii="calibri" w:hAnsi="calibri" w:eastAsia="calibri" w:cs="calibri"/>
          <w:sz w:val="24"/>
          <w:szCs w:val="24"/>
          <w:i/>
          <w:iCs/>
        </w:rPr>
        <w:t xml:space="preserve">Wykorzystanie instrumentów akustycznych i elektroakustycznych w połączeniu z elektronicznymi efektami gitarowymi daje oryginalne zespolenie klasyki z nowoczesnością. Proces twórczy był dla nas pouczającym starciem naszych muzycznych inspiracji, wrażliwości i natchnień a utwór „Mystic man” stał się zwieńczeniem ciężkiej pracy i pasji jaką wkładamy w naszą muzykę. </w:t>
      </w:r>
    </w:p>
    <w:p>
      <w:pPr>
        <w:spacing w:before="0" w:after="300"/>
      </w:pPr>
      <w:r>
        <w:rPr>
          <w:rFonts w:ascii="calibri" w:hAnsi="calibri" w:eastAsia="calibri" w:cs="calibri"/>
          <w:sz w:val="24"/>
          <w:szCs w:val="24"/>
          <w:i/>
          <w:iCs/>
        </w:rPr>
        <w:t xml:space="preserve">Utwory opowiadają o człowieku, któremu znudziła się wielka aglomeracja miejska, w której trwa nieustanny wyścig. To refleksja „na obrzeżach miasta”, cywilizacji, umysłu. Stan oddalenia od pogoni i gonitwy, w której główny podmiot przepadł”. </w:t>
      </w:r>
    </w:p>
    <w:p>
      <w:pPr>
        <w:spacing w:before="0" w:after="300"/>
      </w:pPr>
      <w:r>
        <w:rPr>
          <w:rFonts w:ascii="calibri" w:hAnsi="calibri" w:eastAsia="calibri" w:cs="calibri"/>
          <w:sz w:val="24"/>
          <w:szCs w:val="24"/>
          <w:i/>
          <w:iCs/>
        </w:rPr>
        <w:t xml:space="preserve">Na „Esc” stawiamy na rytm i harmonię. Już na samym początku istnienia zespołu wyszliśmy z założenia, że jeśli mamy coś zrobić w przestrzeni art-rockowej w której już tyle zostało powiedziane, to należy postarać się o nieco inne spojrzenie, zachowując jednocześnie odniesienie do muzycznych ojców tego gatunku. Ważną częścią strony kompozycyjnej stanowi wokal Łukasza, który wpasował się idealnie nie tylko barwą, ale również warstwą tekstową. Każdy utwór żyje swoim życiem, uważamy że instrumenty powinny współgrać z głosem tworzyć jeden obraz”.</w:t>
      </w:r>
    </w:p>
    <w:p>
      <w:pPr>
        <w:spacing w:before="0" w:after="300"/>
      </w:pPr>
      <w:r>
        <w:rPr>
          <w:rFonts w:ascii="calibri" w:hAnsi="calibri" w:eastAsia="calibri" w:cs="calibri"/>
          <w:sz w:val="24"/>
          <w:szCs w:val="24"/>
        </w:rPr>
        <w:t xml:space="preserve">Muzyka Mysticalland jest odbiciem muzycznych fascynacji członków zespołu. Perkusista Dawid Leszczyk ceni twórczość Czesława Niemena i SBB. Gitarzysta Mariusz Rodziewicz wraca nierzadko do takich przebojów jak „Take on me” A-ha, „Return to Innocence” Enigmy, a także do twórczości Mike’a Oldfielda. Z kolei basista Adrian Nejman lubi Faith No More oraz Alice In Chains, zaś wokalista Łukasz Paweloszek jest fanem </w:t>
      </w:r>
      <w:r>
        <w:rPr>
          <w:rFonts w:ascii="calibri" w:hAnsi="calibri" w:eastAsia="calibri" w:cs="calibri"/>
          <w:sz w:val="24"/>
          <w:szCs w:val="24"/>
          <w:b/>
          <w:i/>
          <w:iCs/>
        </w:rPr>
        <w:t xml:space="preserve">Eivør</w:t>
      </w:r>
      <w:r>
        <w:rPr>
          <w:rFonts w:ascii="calibri" w:hAnsi="calibri" w:eastAsia="calibri" w:cs="calibri"/>
          <w:sz w:val="24"/>
          <w:szCs w:val="24"/>
        </w:rPr>
        <w:t xml:space="preserve"> i The Doors. W płytotekach muzyków Mysticalland możemy znaleźć także takie nazwy jak: UFO, Jethro Tull, Deep Purple oraz polskich artystów: Abraxas, Annalist, Lizard, RSC, Collage i Exodus.</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Mariusz Rodziewicz- gitara solowa, elektroakustyczna</w:t>
      </w:r>
    </w:p>
    <w:p>
      <w:pPr>
        <w:spacing w:before="0" w:after="300"/>
      </w:pPr>
      <w:r>
        <w:rPr>
          <w:rFonts w:ascii="calibri" w:hAnsi="calibri" w:eastAsia="calibri" w:cs="calibri"/>
          <w:sz w:val="24"/>
          <w:szCs w:val="24"/>
        </w:rPr>
        <w:t xml:space="preserve">Łukasz Paweloszek – Wokal</w:t>
      </w:r>
    </w:p>
    <w:p>
      <w:pPr>
        <w:spacing w:before="0" w:after="300"/>
      </w:pPr>
      <w:r>
        <w:rPr>
          <w:rFonts w:ascii="calibri" w:hAnsi="calibri" w:eastAsia="calibri" w:cs="calibri"/>
          <w:sz w:val="24"/>
          <w:szCs w:val="24"/>
        </w:rPr>
        <w:t xml:space="preserve">Adrian Nejman – gitara basowa</w:t>
      </w:r>
    </w:p>
    <w:p>
      <w:pPr>
        <w:spacing w:before="0" w:after="300"/>
      </w:pPr>
      <w:r>
        <w:rPr>
          <w:rFonts w:ascii="calibri" w:hAnsi="calibri" w:eastAsia="calibri" w:cs="calibri"/>
          <w:sz w:val="24"/>
          <w:szCs w:val="24"/>
        </w:rPr>
        <w:t xml:space="preserve">Dariusz Duszyński- instrumenty klawiszowe</w:t>
      </w:r>
    </w:p>
    <w:p>
      <w:pPr>
        <w:spacing w:before="0" w:after="300"/>
      </w:pPr>
      <w:r>
        <w:rPr>
          <w:rFonts w:ascii="calibri" w:hAnsi="calibri" w:eastAsia="calibri" w:cs="calibri"/>
          <w:sz w:val="24"/>
          <w:szCs w:val="24"/>
        </w:rPr>
        <w:t xml:space="preserve">Dawid Leszczyk- perkusja</w:t>
      </w:r>
    </w:p>
    <w:p>
      <w:pPr>
        <w:spacing w:before="0" w:after="300"/>
      </w:pPr>
      <w:r>
        <w:rPr>
          <w:rFonts w:ascii="calibri" w:hAnsi="calibri" w:eastAsia="calibri" w:cs="calibri"/>
          <w:sz w:val="24"/>
          <w:szCs w:val="24"/>
        </w:rPr>
        <w:t xml:space="preserve">Gościnnie:</w:t>
      </w:r>
    </w:p>
    <w:p>
      <w:pPr>
        <w:spacing w:before="0" w:after="300"/>
      </w:pPr>
      <w:r>
        <w:rPr>
          <w:rFonts w:ascii="calibri" w:hAnsi="calibri" w:eastAsia="calibri" w:cs="calibri"/>
          <w:sz w:val="24"/>
          <w:szCs w:val="24"/>
        </w:rPr>
        <w:t xml:space="preserve">Skrzypce: Agnieszka Bączkowska, Katarzyna Dubaniowska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3pPbLTp0z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2026-04-30T09:34:58+02:00</dcterms:created>
  <dcterms:modified xsi:type="dcterms:W3CDTF">2026-04-30T09:34:58+02:00</dcterms:modified>
</cp:coreProperties>
</file>

<file path=docProps/custom.xml><?xml version="1.0" encoding="utf-8"?>
<Properties xmlns="http://schemas.openxmlformats.org/officeDocument/2006/custom-properties" xmlns:vt="http://schemas.openxmlformats.org/officeDocument/2006/docPropsVTypes"/>
</file>