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Gardenia podsumowuje 30 lat kariery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najbardziej niezwykłych grup na warszawskiej scenie rockowej ostatnich 30 lat opublikowała kompilację "Neony, Twarze, Samochody".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„Opowiem ci historię, którą dobrze znam, o wyprawie do miejsca gdzie każdy jest sam…”</w:t>
      </w:r>
      <w:r>
        <w:rPr>
          <w:rFonts w:ascii="calibri" w:hAnsi="calibri" w:eastAsia="calibri" w:cs="calibri"/>
          <w:sz w:val="24"/>
          <w:szCs w:val="24"/>
        </w:rPr>
        <w:t xml:space="preserve"> Pierwsza linijka tytułowej piosenki otwierającej płytę Gardenii określa jej charakter: to muzyczna podróż. To także dźwiękowa kronika trzydziestu lat istnienia warszawskiego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„NEONY TWARZE SAMOCHODY” jest antologią z jej czterech pierwszych albumów: „GARDENIA”, „HALUCYNACJE”, „GARDENIA III” i „NIEBO”.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trudno dostępne, mogą zachęcić słuchacza do sięgnięcia po nie, pozwalają też zorientować się czym była Gardenia – zespołem odrębnym, zawsze funkcjonującym na własnych zasadach, poza modą, na marginesie krajowej sceny muzycznej. Te utwory powstawały w różnym czasie, ale wszystkie je łączy specyficzny klimat muzyczny i tekstowy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bardziej znanych utworów takich jak „PAPIEROSY I ZAPAŁKI”, „INNY RYTM” czy „REWOLUCJA” płyta zawiera również niepublikowane wcześniej </w:t>
      </w:r>
      <w:r>
        <w:rPr>
          <w:rFonts w:ascii="calibri" w:hAnsi="calibri" w:eastAsia="calibri" w:cs="calibri"/>
          <w:sz w:val="24"/>
          <w:szCs w:val="24"/>
        </w:rPr>
        <w:t xml:space="preserve">utwory: tytułowy „NEONY TWARZE SAMOCHODY”, rockowe „ALKOHOLOWE DNI” i nastrojową „UPALNĄ NOC”, które dopełniają muzyczny portret tego wyjątkowego zespołu. Dołączony do płyty 24-stronicowy booklet w autorskim komentarzu przybliża historię powstawania zawartych na antologii utworów.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"Halucynacje":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https://youtu.be/6y1Y5bG9FgU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y1Y5bG9F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2026-04-30T00:18:11+02:00</dcterms:created>
  <dcterms:modified xsi:type="dcterms:W3CDTF">2026-04-30T00:18:11+02:00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